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555" w:lineRule="atLeast"/>
        <w:jc w:val="center"/>
        <w:rPr>
          <w:sz w:val="24"/>
          <w:szCs w:val="24"/>
        </w:rPr>
      </w:pPr>
      <w:r>
        <w:rPr>
          <w:rStyle w:val="6"/>
          <w:rFonts w:ascii="黑体" w:hAnsi="宋体" w:eastAsia="黑体" w:cs="黑体"/>
          <w:sz w:val="24"/>
          <w:szCs w:val="24"/>
          <w:bdr w:val="none" w:color="auto" w:sz="0" w:space="0"/>
        </w:rPr>
        <w:t>福建医科大学医学技术与工程学院学生奖学金评审办法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jc w:val="center"/>
        <w:rPr>
          <w:sz w:val="24"/>
          <w:szCs w:val="24"/>
        </w:rPr>
      </w:pPr>
      <w:r>
        <w:rPr>
          <w:rStyle w:val="6"/>
          <w:rFonts w:hint="eastAsia" w:ascii="黑体" w:hAnsi="宋体" w:eastAsia="黑体" w:cs="黑体"/>
          <w:sz w:val="24"/>
          <w:szCs w:val="24"/>
          <w:bdr w:val="none" w:color="auto" w:sz="0" w:space="0"/>
        </w:rPr>
        <w:t>（试行）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jc w:val="center"/>
        <w:rPr>
          <w:sz w:val="24"/>
          <w:szCs w:val="24"/>
        </w:rPr>
      </w:pPr>
      <w:r>
        <w:rPr>
          <w:rStyle w:val="6"/>
          <w:rFonts w:ascii="仿宋_gb2312" w:hAnsi="仿宋_gb2312" w:eastAsia="仿宋_gb2312" w:cs="仿宋_gb2312"/>
          <w:sz w:val="24"/>
          <w:szCs w:val="24"/>
          <w:bdr w:val="none" w:color="auto" w:sz="0" w:space="0"/>
        </w:rPr>
        <w:t>第一章 宗旨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第一条 凡符合福建医科大学设立的校级及以上级别奖学金者，学院本着公平、公正、公开的原则予以推荐评选。为促进学院学生德、智、体、美诸方面全面发展，鼓励全体学生努力学习、奋发向上，特制订医学技术与工程学院学生奖学金评审办法。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第二条 医学技术与工程学院学生奖学金的申请资格：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1．医学技术与工程学院全日制在校本科生；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2．热爱祖国，拥护党的基本路线，愿为社会主义现代化事业作贡献；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3．自觉遵守国家法律，遵守各项校纪校规，没有违法行为和违纪违规行为；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4．积极参加体育锻炼，参加学校组织的各项必须参加的活动，身心健康。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第三条 医学技术与工程学院学生奖学金包括学院励志奖学金、学院优秀奖学金、单科优秀奖学金、学业进步奖学金、少数民族奖学金。具有申请资格的本科生，符合相应的奖学金评审条件的，可参与申请。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第四条 有下列情况之一者，本学年不能参评学院优秀奖学金：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1.违纪受到警告及以上处分；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2.经学院学生奖助工作领导小组认定有严重违反《高等学校学生行为准则》的行为。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jc w:val="center"/>
        <w:rPr>
          <w:sz w:val="24"/>
          <w:szCs w:val="24"/>
        </w:rPr>
      </w:pPr>
      <w:r>
        <w:rPr>
          <w:rStyle w:val="6"/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第二章 励志奖学金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1．符合福建医科大学国家励志奖学金评选标准，但未获得国家励志奖学金的学生可申请。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2．每学年评审一次，以学生综合测评、贫困生认定结果为评审依据。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3．奖励标准为1200元/人，授予荣誉证书。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jc w:val="center"/>
        <w:rPr>
          <w:sz w:val="24"/>
          <w:szCs w:val="24"/>
        </w:rPr>
      </w:pPr>
      <w:r>
        <w:rPr>
          <w:rStyle w:val="6"/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第三章 优秀奖学金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1．符合福建医科大学学生优秀奖学金评选标准，但未获得福建医科大学学生优秀奖学金的学生可申请。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2．每学年评审一次，以学生综合测评为评审依据。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3．奖励标准为600元/人，授予荣誉证书。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jc w:val="center"/>
        <w:rPr>
          <w:sz w:val="24"/>
          <w:szCs w:val="24"/>
        </w:rPr>
      </w:pPr>
      <w:r>
        <w:rPr>
          <w:rStyle w:val="6"/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第四章 单科优秀奖学金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1．学生期末考试中单科成绩名列所在专业第一名者，可予以申请，若多科目成绩均名列所在专业第一，可重复申请（不考虑是否存在个别科目补考现象、参评成绩为正考成绩）。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2．评审范围：医学基础课、专业基础课、专业课。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3．每学期评审一次，评审依据学生每学期期末考试成绩。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4．奖励标准为150元/科。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jc w:val="center"/>
        <w:rPr>
          <w:sz w:val="24"/>
          <w:szCs w:val="24"/>
        </w:rPr>
      </w:pPr>
      <w:r>
        <w:rPr>
          <w:rStyle w:val="6"/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 xml:space="preserve">第五章 </w:t>
      </w:r>
      <w:bookmarkStart w:id="0" w:name="OLE_LINK1"/>
      <w:r>
        <w:rPr>
          <w:rStyle w:val="6"/>
          <w:rFonts w:hint="default" w:ascii="仿宋_gb2312" w:hAnsi="仿宋_gb2312" w:eastAsia="仿宋_gb2312" w:cs="仿宋_gb2312"/>
          <w:color w:val="000000"/>
          <w:sz w:val="24"/>
          <w:szCs w:val="24"/>
          <w:u w:val="none"/>
          <w:bdr w:val="none" w:color="auto" w:sz="0" w:space="0"/>
        </w:rPr>
        <w:t>学业进步奖学金</w:t>
      </w:r>
      <w:bookmarkEnd w:id="0"/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30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1．在校大三、大四、大五年级本科生（不包含专升本学生），体育成绩达到75分及以上，学年综合测评智育成绩名次进步幅度最大的学生，且本学年无补考科目者可予以申请。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30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2．评选名额限制为专业人数的5%。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30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3．每学年评审一次，奖励标准为300元/人。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jc w:val="center"/>
        <w:rPr>
          <w:sz w:val="24"/>
          <w:szCs w:val="24"/>
        </w:rPr>
      </w:pPr>
      <w:r>
        <w:rPr>
          <w:rStyle w:val="6"/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第六章 少数民族奖学金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1．在校非毕业班少数民族学生，体育成绩达到75分及以上，学年综合测评成绩与智育成绩均达到所在专业前50%的学生可予以申请。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45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2．每学年评审一次，奖励标准为300元/人。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jc w:val="center"/>
        <w:rPr>
          <w:sz w:val="24"/>
          <w:szCs w:val="24"/>
        </w:rPr>
      </w:pPr>
      <w:r>
        <w:rPr>
          <w:rStyle w:val="6"/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第七章 其他</w:t>
      </w:r>
    </w:p>
    <w:p>
      <w:pPr>
        <w:pStyle w:val="4"/>
        <w:keepNext w:val="0"/>
        <w:keepLines w:val="0"/>
        <w:widowControl/>
        <w:suppressLineNumbers w:val="0"/>
        <w:spacing w:line="555" w:lineRule="atLeast"/>
        <w:ind w:left="0" w:firstLine="630"/>
        <w:jc w:val="left"/>
        <w:rPr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bdr w:val="none" w:color="auto" w:sz="0" w:space="0"/>
        </w:rPr>
        <w:t>1．本办法由医学技术与工程学院学生工作办公室负责解释。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bdr w:val="none" w:color="auto" w:sz="0" w:space="0"/>
          <w:lang w:val="en-US" w:eastAsia="zh-CN" w:bidi="ar"/>
        </w:rPr>
        <w:t xml:space="preserve">     </w:t>
      </w:r>
      <w:r>
        <w:rPr>
          <w:rFonts w:hint="default" w:ascii="仿宋_gb2312" w:hAnsi="仿宋_gb2312" w:eastAsia="仿宋_gb2312" w:cs="仿宋_gb2312"/>
          <w:kern w:val="0"/>
          <w:sz w:val="24"/>
          <w:szCs w:val="24"/>
          <w:bdr w:val="none" w:color="auto" w:sz="0" w:space="0"/>
          <w:lang w:val="en-US" w:eastAsia="zh-CN" w:bidi="ar"/>
        </w:rPr>
        <w:t>2．本办法自公布之日起施行。</w:t>
      </w:r>
    </w:p>
    <w:p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B64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Hyperlink"/>
    <w:basedOn w:val="5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</dc:creator>
  <cp:lastModifiedBy>LY</cp:lastModifiedBy>
  <dcterms:modified xsi:type="dcterms:W3CDTF">2017-03-13T09:37:47Z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