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C1A" w14:textId="059A5AE6" w:rsidR="00B5037F" w:rsidRDefault="00B5037F" w:rsidP="00B5037F">
      <w:r w:rsidRPr="00B5037F">
        <w:rPr>
          <w:rFonts w:hint="eastAsia"/>
        </w:rPr>
        <w:t>黄健</w:t>
      </w:r>
      <w:r>
        <w:rPr>
          <w:rFonts w:hint="eastAsia"/>
        </w:rPr>
        <w:t>教授简介：</w:t>
      </w:r>
    </w:p>
    <w:p w14:paraId="0B11FC07" w14:textId="0D9DEFC4" w:rsidR="00B5037F" w:rsidRDefault="00B5037F" w:rsidP="00B5037F">
      <w:r>
        <w:rPr>
          <w:noProof/>
        </w:rPr>
        <w:drawing>
          <wp:inline distT="0" distB="0" distL="0" distR="0" wp14:anchorId="56BB43CB" wp14:editId="68F47787">
            <wp:extent cx="1481437" cy="1227898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56" cy="1237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24420" w14:textId="69EB831E" w:rsidR="00B5037F" w:rsidRDefault="00B5037F" w:rsidP="00B5037F">
      <w:r>
        <w:rPr>
          <w:rFonts w:hint="eastAsia"/>
        </w:rPr>
        <w:t>姓</w:t>
      </w:r>
      <w:r>
        <w:t xml:space="preserve">    名：</w:t>
      </w:r>
      <w:r>
        <w:tab/>
      </w:r>
      <w:bookmarkStart w:id="0" w:name="_Hlk123054932"/>
      <w:r>
        <w:t>黄健</w:t>
      </w:r>
      <w:bookmarkEnd w:id="0"/>
    </w:p>
    <w:p w14:paraId="2EEC417D" w14:textId="77777777" w:rsidR="00B5037F" w:rsidRDefault="00B5037F" w:rsidP="00B5037F">
      <w:r>
        <w:rPr>
          <w:rFonts w:hint="eastAsia"/>
        </w:rPr>
        <w:t>单</w:t>
      </w:r>
      <w:r>
        <w:t xml:space="preserve">    位：</w:t>
      </w:r>
      <w:r>
        <w:tab/>
        <w:t>电子科技大学</w:t>
      </w:r>
    </w:p>
    <w:p w14:paraId="3899254A" w14:textId="77777777" w:rsidR="00B5037F" w:rsidRDefault="00B5037F" w:rsidP="00B5037F">
      <w:r>
        <w:rPr>
          <w:rFonts w:hint="eastAsia"/>
        </w:rPr>
        <w:t>研究领域：</w:t>
      </w:r>
      <w:r>
        <w:tab/>
        <w:t>生物信息学与转化医学</w:t>
      </w:r>
    </w:p>
    <w:p w14:paraId="6638604C" w14:textId="77777777" w:rsidR="00B5037F" w:rsidRDefault="00B5037F" w:rsidP="00B5037F"/>
    <w:p w14:paraId="1BD32A57" w14:textId="77777777" w:rsidR="00B5037F" w:rsidRDefault="00B5037F" w:rsidP="00B5037F">
      <w:r>
        <w:rPr>
          <w:rFonts w:hint="eastAsia"/>
        </w:rPr>
        <w:t>个人简介：</w:t>
      </w:r>
      <w:r>
        <w:t xml:space="preserve"> 黄健，教授、博导、教育部新世纪优秀人才，电子科技大学信息生物学研究中心主任、生命科学与技术学院副院长。2001年博士毕业于四川大学免疫学专业。长期从事生物信息学及转化医学的基础与应用研究，先后获得4项国家自然科学基金项目及多项教育部、四川省科技</w:t>
      </w:r>
      <w:proofErr w:type="gramStart"/>
      <w:r>
        <w:t>厅项目</w:t>
      </w:r>
      <w:proofErr w:type="gramEnd"/>
      <w:r>
        <w:t>及企业与地方政府横向项目支持。黄健教授聚焦生物淘</w:t>
      </w:r>
      <w:proofErr w:type="gramStart"/>
      <w:r>
        <w:t>选技术</w:t>
      </w:r>
      <w:proofErr w:type="gramEnd"/>
      <w:r>
        <w:t>的信息平台建设、数据挖掘与专业软件开发。相关软件被哈佛、北卡等大学及</w:t>
      </w:r>
      <w:proofErr w:type="spellStart"/>
      <w:r>
        <w:t>Dyax</w:t>
      </w:r>
      <w:proofErr w:type="spellEnd"/>
      <w:r>
        <w:t>、Vertex、剑桥抗体等上市公司使用，成为生物淘</w:t>
      </w:r>
      <w:proofErr w:type="gramStart"/>
      <w:r>
        <w:t>选领域</w:t>
      </w:r>
      <w:proofErr w:type="gramEnd"/>
      <w:r>
        <w:t>的重要计算分析工具。在Signal Transduction and Targeted Therapy（最新影响因子38.104）、Nucleic Acids Research（最新影响因子19.16）、International Journal of Biological Sciences（最新影响因子10.75）等国际重要专业期刊发表论文90多篇，总SCI引用2600余次，H指数为30。黄健教授致力于人工智能驱动的转化医学实践，获得四川省科技进步三等奖一项，开发了多个抗体分析软件，参与多个核酸诊断试剂盒与抗体类药物的开发，获得多个发明专利。其中抗体受体融合蛋白康柏西</w:t>
      </w:r>
      <w:r>
        <w:rPr>
          <w:rFonts w:hint="eastAsia"/>
        </w:rPr>
        <w:t>普已获批上市，累计销售超过</w:t>
      </w:r>
      <w:r>
        <w:t>50亿人民币。黄健教授积极参与学术及社会服务工作，担任四川省生物信息学学会副理事长、中国运筹学会计算系统生物学分会理事、International Journal of Biological Sciences、Interdisciplinary Sciences: Computational Life Sciences等SCI期刊编委；担任“重大新药创制”、“传染病防治”、“新冠肺炎疫情”、“合成生物学”、“前沿生物技术”等一系列国家科技重大专项、战略性专项的初评或终评专家、四川省</w:t>
      </w:r>
      <w:r>
        <w:rPr>
          <w:rFonts w:hint="eastAsia"/>
        </w:rPr>
        <w:t>人民政府第三届专家评议（审）委员会成员、成都市科技顾问团生物医药领域特聘专家，参与国家自然科学基金重点项目、科技部国际科技合作计划、教育部学位与研究生教育的同行评议。</w:t>
      </w:r>
    </w:p>
    <w:p w14:paraId="0F0C0035" w14:textId="77777777" w:rsidR="00B5037F" w:rsidRDefault="00B5037F" w:rsidP="00B5037F">
      <w:r>
        <w:rPr>
          <w:rFonts w:hint="eastAsia"/>
        </w:rPr>
        <w:t>此外，黄健教授长期从事本科、研究生及留学生教学工作，主讲《生物信息学》、《免疫学》等专业课程，参与《生命科学导论》、《解码基因》、《大数据与精准医学》等课程教学。作为课题负责人，先后承担《理工科大学生物类专业的免疫学课程改革》、《生物信息专业人才培养改革》、《</w:t>
      </w:r>
      <w:r>
        <w:t>Perl生物信息学编程》等校级教改项目，参与《生命科学中的信息学课程群教改研究》项目，在《中国免疫学》、《实验技术与管理》等期刊发表《利用生物信息学手段改进免疫学课堂教学的实践》、《Mathematica应用于生物医学统计互动教学》等教学论文，作为主审</w:t>
      </w:r>
      <w:r>
        <w:rPr>
          <w:rFonts w:hint="eastAsia"/>
        </w:rPr>
        <w:t>，参编并出版《简明生物信息学》教材一部；作为主编，《</w:t>
      </w:r>
      <w:r>
        <w:t>Perl生物信息学编程》、《蛋白质组信息学》（科学出版社）等教材即将出版。作为软件队主教练，带领学生获得在合成生物学领域具有较大影响的</w:t>
      </w:r>
      <w:proofErr w:type="spellStart"/>
      <w:r>
        <w:t>iGEM</w:t>
      </w:r>
      <w:proofErr w:type="spellEnd"/>
      <w:r>
        <w:t>竞赛金牌三枚，获最佳软件提名一次。先后获得四川省教学成果二等奖两项。</w:t>
      </w:r>
    </w:p>
    <w:p w14:paraId="5A70B85C" w14:textId="77777777" w:rsidR="00B5037F" w:rsidRDefault="00B5037F" w:rsidP="00B5037F"/>
    <w:p w14:paraId="4668D816" w14:textId="14A23377" w:rsidR="00906FDE" w:rsidRDefault="00B5037F" w:rsidP="00B5037F">
      <w:proofErr w:type="spellStart"/>
      <w:r>
        <w:t>ResearcherID</w:t>
      </w:r>
      <w:proofErr w:type="spellEnd"/>
      <w:r>
        <w:t>：</w:t>
      </w:r>
      <w:r>
        <w:fldChar w:fldCharType="begin"/>
      </w:r>
      <w:r>
        <w:instrText xml:space="preserve"> HYPERLINK "https://www.webofscience.com/wos/author/record/1448406" </w:instrText>
      </w:r>
      <w:r>
        <w:fldChar w:fldCharType="separate"/>
      </w:r>
      <w:r w:rsidRPr="004C5A1C">
        <w:rPr>
          <w:rStyle w:val="a7"/>
        </w:rPr>
        <w:t>https://www.webofscience.com/wos/author/record/1448406</w:t>
      </w:r>
      <w:r>
        <w:fldChar w:fldCharType="end"/>
      </w:r>
    </w:p>
    <w:p w14:paraId="350F1F86" w14:textId="36EF09E0" w:rsidR="00B5037F" w:rsidRDefault="00B5037F" w:rsidP="00B5037F"/>
    <w:p w14:paraId="0B5AB16B" w14:textId="3154FD96" w:rsidR="00B5037F" w:rsidRDefault="00B5037F" w:rsidP="00B5037F"/>
    <w:p w14:paraId="70829FE4" w14:textId="63A33EF0" w:rsidR="00B5037F" w:rsidRPr="00B5037F" w:rsidRDefault="00B5037F" w:rsidP="00B5037F">
      <w:r w:rsidRPr="00B5037F">
        <w:rPr>
          <w:rFonts w:hint="eastAsia"/>
        </w:rPr>
        <w:lastRenderedPageBreak/>
        <w:t>吕建新教</w:t>
      </w:r>
      <w:r w:rsidRPr="00B5037F">
        <w:t>授</w:t>
      </w:r>
      <w:r>
        <w:rPr>
          <w:rFonts w:hint="eastAsia"/>
        </w:rPr>
        <w:t>简介：</w:t>
      </w:r>
    </w:p>
    <w:p w14:paraId="5ECA2596" w14:textId="08B27899" w:rsidR="00B5037F" w:rsidRPr="00B5037F" w:rsidRDefault="00B5037F" w:rsidP="00B5037F">
      <w:pPr>
        <w:widowControl/>
        <w:jc w:val="left"/>
        <w:rPr>
          <w:rFonts w:ascii="微软雅黑" w:eastAsia="微软雅黑" w:hAnsi="微软雅黑" w:cs="微软雅黑"/>
          <w:kern w:val="0"/>
          <w:sz w:val="24"/>
          <w:szCs w:val="24"/>
          <w:lang w:val="en-CA"/>
        </w:rPr>
      </w:pPr>
      <w:r w:rsidRPr="00B5037F">
        <w:rPr>
          <w:rFonts w:ascii="微软雅黑" w:eastAsia="微软雅黑" w:hAnsi="微软雅黑" w:cs="微软雅黑" w:hint="eastAsia"/>
          <w:noProof/>
          <w:kern w:val="0"/>
          <w:sz w:val="24"/>
          <w:szCs w:val="24"/>
          <w:lang w:val="en-CA"/>
        </w:rPr>
        <w:drawing>
          <wp:inline distT="0" distB="0" distL="114300" distR="114300" wp14:anchorId="4E0444D7" wp14:editId="14D1D6A8">
            <wp:extent cx="1028700" cy="1099185"/>
            <wp:effectExtent l="0" t="0" r="7620" b="13335"/>
            <wp:docPr id="2" name="图片 2" descr="吕建新_2019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吕建新_201904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E554" w14:textId="77777777" w:rsidR="00B5037F" w:rsidRPr="00B5037F" w:rsidRDefault="00B5037F" w:rsidP="00B5037F">
      <w:pPr>
        <w:widowControl/>
        <w:ind w:firstLineChars="200" w:firstLine="420"/>
      </w:pPr>
      <w:r w:rsidRPr="00B5037F">
        <w:t>吕建新，医学博士，二级教授，博士生导师。</w:t>
      </w:r>
      <w:r w:rsidRPr="00B5037F">
        <w:rPr>
          <w:rFonts w:hint="eastAsia"/>
        </w:rPr>
        <w:t>入选</w:t>
      </w:r>
      <w:r w:rsidRPr="00B5037F">
        <w:t>国家百千万人才工程</w:t>
      </w:r>
      <w:r w:rsidRPr="00B5037F">
        <w:rPr>
          <w:rFonts w:hint="eastAsia"/>
        </w:rPr>
        <w:t>、</w:t>
      </w:r>
      <w:r w:rsidRPr="00B5037F">
        <w:t>有突出贡献中青年专家，享受国务院政府特殊津贴专家，浙江省</w:t>
      </w:r>
      <w:r w:rsidRPr="00B5037F">
        <w:rPr>
          <w:rFonts w:hint="eastAsia"/>
        </w:rPr>
        <w:t>“</w:t>
      </w:r>
      <w:r w:rsidRPr="00B5037F">
        <w:t>万人计划</w:t>
      </w:r>
      <w:r w:rsidRPr="00B5037F">
        <w:rPr>
          <w:rFonts w:hint="eastAsia"/>
        </w:rPr>
        <w:t>”</w:t>
      </w:r>
      <w:r w:rsidRPr="00B5037F">
        <w:t>杰出人才</w:t>
      </w:r>
      <w:r w:rsidRPr="00B5037F">
        <w:rPr>
          <w:rFonts w:hint="eastAsia"/>
        </w:rPr>
        <w:t>，浙江省卫生领军人才</w:t>
      </w:r>
      <w:r w:rsidRPr="00B5037F">
        <w:t>。现任浙江省人民医院</w:t>
      </w:r>
      <w:r w:rsidRPr="00B5037F">
        <w:rPr>
          <w:rFonts w:hint="eastAsia"/>
        </w:rPr>
        <w:t>/杭州医学院</w:t>
      </w:r>
      <w:r w:rsidRPr="00B5037F">
        <w:t>附属人民医院检验中心</w:t>
      </w:r>
      <w:r w:rsidRPr="00B5037F">
        <w:rPr>
          <w:rFonts w:hint="eastAsia"/>
        </w:rPr>
        <w:t>学科带头人，检验诊断关键技术浙江省工程研究中心主任，</w:t>
      </w:r>
      <w:r w:rsidRPr="00B5037F">
        <w:t>浙江省医学遗传学重点实验室主任</w:t>
      </w:r>
      <w:r w:rsidRPr="00B5037F">
        <w:rPr>
          <w:rFonts w:hint="eastAsia"/>
        </w:rPr>
        <w:t>，杭州中科杭</w:t>
      </w:r>
      <w:proofErr w:type="gramStart"/>
      <w:r w:rsidRPr="00B5037F">
        <w:rPr>
          <w:rFonts w:hint="eastAsia"/>
        </w:rPr>
        <w:t>医</w:t>
      </w:r>
      <w:proofErr w:type="gramEnd"/>
      <w:r w:rsidRPr="00B5037F">
        <w:rPr>
          <w:rFonts w:hint="eastAsia"/>
        </w:rPr>
        <w:t>先进技术研究院院长</w:t>
      </w:r>
      <w:r w:rsidRPr="00B5037F">
        <w:t>。</w:t>
      </w:r>
    </w:p>
    <w:p w14:paraId="7F3A8853" w14:textId="77777777" w:rsidR="00B5037F" w:rsidRPr="00B5037F" w:rsidRDefault="00B5037F" w:rsidP="00B5037F">
      <w:pPr>
        <w:widowControl/>
        <w:ind w:firstLineChars="200" w:firstLine="420"/>
      </w:pPr>
      <w:r w:rsidRPr="00B5037F">
        <w:t>主要学术职务：中华医学会检验医学分会委员、教育学组执行组长，中国医师协会检验医师分会常务委员、线粒体疾病检验医学专家委员会主任委员，世界华人检验与病理医师协会副会长，中华医学会医学遗传学分会委员，中国生物化学与分子生物学会常务理事、生物技术专业分会主任，教育部医学技术类</w:t>
      </w:r>
      <w:proofErr w:type="gramStart"/>
      <w:r w:rsidRPr="00B5037F">
        <w:t>专业教指委</w:t>
      </w:r>
      <w:proofErr w:type="gramEnd"/>
      <w:r w:rsidRPr="00B5037F">
        <w:t>委员。</w:t>
      </w:r>
      <w:r w:rsidRPr="00B5037F">
        <w:rPr>
          <w:rFonts w:hint="eastAsia"/>
        </w:rPr>
        <w:t>美国临床化学会（AACC）Academy Fellow。Aging and Disease、中华医学检验杂志、中华医学遗传学杂志、中国生物化学与分子生物学学报编委，中国细胞生物学</w:t>
      </w:r>
      <w:proofErr w:type="gramStart"/>
      <w:r w:rsidRPr="00B5037F">
        <w:rPr>
          <w:rFonts w:hint="eastAsia"/>
        </w:rPr>
        <w:t>学报副</w:t>
      </w:r>
      <w:proofErr w:type="gramEnd"/>
      <w:r w:rsidRPr="00B5037F">
        <w:rPr>
          <w:rFonts w:hint="eastAsia"/>
        </w:rPr>
        <w:t>主编，浙江医学教育主编。</w:t>
      </w:r>
    </w:p>
    <w:p w14:paraId="7DEC31DF" w14:textId="41C93F47" w:rsidR="00B5037F" w:rsidRPr="00B5037F" w:rsidRDefault="00B5037F" w:rsidP="00B5037F">
      <w:r w:rsidRPr="00B5037F">
        <w:t>主要从事分子生物学检验与分子诊断学研究。主持国家自然科学基金重点项目等</w:t>
      </w:r>
      <w:r w:rsidRPr="00B5037F">
        <w:rPr>
          <w:rFonts w:hint="eastAsia"/>
        </w:rPr>
        <w:t>国家级项目</w:t>
      </w:r>
      <w:r w:rsidRPr="00B5037F">
        <w:t>16项。</w:t>
      </w:r>
      <w:r w:rsidRPr="00B5037F">
        <w:rPr>
          <w:rFonts w:hint="eastAsia"/>
        </w:rPr>
        <w:t>主要</w:t>
      </w:r>
      <w:r w:rsidRPr="00B5037F">
        <w:t>研究成果获浙江省自然科学奖、科学技术奖一等奖</w:t>
      </w:r>
      <w:r w:rsidRPr="00B5037F">
        <w:rPr>
          <w:rFonts w:hint="eastAsia"/>
        </w:rPr>
        <w:t>4</w:t>
      </w:r>
      <w:r w:rsidRPr="00B5037F">
        <w:t>项，中华医学科技奖二等奖2项；获得授权的发明专利1</w:t>
      </w:r>
      <w:r w:rsidRPr="00B5037F">
        <w:rPr>
          <w:rFonts w:hint="eastAsia"/>
        </w:rPr>
        <w:t>6</w:t>
      </w:r>
      <w:r w:rsidRPr="00B5037F">
        <w:t>项。主编《临床分子生物学检验》、《分子诊断学》、《分子生物学》、《检验与临床诊断——分子诊断学分册》、《常见疾病的检验诊断》等教材和专著1</w:t>
      </w:r>
      <w:r w:rsidRPr="00B5037F">
        <w:rPr>
          <w:rFonts w:hint="eastAsia"/>
        </w:rPr>
        <w:t>2</w:t>
      </w:r>
      <w:r w:rsidRPr="00B5037F">
        <w:t>部。</w:t>
      </w:r>
      <w:r w:rsidRPr="00B5037F">
        <w:rPr>
          <w:rFonts w:hint="eastAsia"/>
        </w:rPr>
        <w:t>近五年</w:t>
      </w:r>
      <w:r w:rsidRPr="00B5037F">
        <w:t>以通讯作者</w:t>
      </w:r>
      <w:r w:rsidRPr="00B5037F">
        <w:rPr>
          <w:rFonts w:hint="eastAsia"/>
        </w:rPr>
        <w:t>或共同通讯作者</w:t>
      </w:r>
      <w:r w:rsidRPr="00B5037F">
        <w:t>在</w:t>
      </w:r>
      <w:r w:rsidRPr="00B5037F">
        <w:rPr>
          <w:rFonts w:hint="eastAsia"/>
        </w:rPr>
        <w:t xml:space="preserve">Sci </w:t>
      </w:r>
      <w:proofErr w:type="spellStart"/>
      <w:r w:rsidRPr="00B5037F">
        <w:rPr>
          <w:rFonts w:hint="eastAsia"/>
        </w:rPr>
        <w:t>Transl</w:t>
      </w:r>
      <w:proofErr w:type="spellEnd"/>
      <w:r w:rsidRPr="00B5037F">
        <w:rPr>
          <w:rFonts w:hint="eastAsia"/>
        </w:rPr>
        <w:t xml:space="preserve"> Med、</w:t>
      </w:r>
      <w:r w:rsidRPr="00B5037F">
        <w:t>Sci Adv、J</w:t>
      </w:r>
      <w:r w:rsidRPr="00B5037F">
        <w:rPr>
          <w:rFonts w:hint="eastAsia"/>
        </w:rPr>
        <w:t xml:space="preserve"> </w:t>
      </w:r>
      <w:r w:rsidRPr="00B5037F">
        <w:t>E</w:t>
      </w:r>
      <w:r w:rsidRPr="00B5037F">
        <w:rPr>
          <w:rFonts w:hint="eastAsia"/>
        </w:rPr>
        <w:t xml:space="preserve">xp </w:t>
      </w:r>
      <w:r w:rsidRPr="00B5037F">
        <w:t>M</w:t>
      </w:r>
      <w:r w:rsidRPr="00B5037F">
        <w:rPr>
          <w:rFonts w:hint="eastAsia"/>
        </w:rPr>
        <w:t>ed</w:t>
      </w:r>
      <w:r w:rsidRPr="00B5037F">
        <w:t>等发表学术论文50多篇。</w:t>
      </w:r>
    </w:p>
    <w:p w14:paraId="608D5B63" w14:textId="29F7C194" w:rsidR="00B5037F" w:rsidRDefault="00B5037F" w:rsidP="00B5037F">
      <w:pPr>
        <w:rPr>
          <w:rFonts w:ascii="Times New Roman" w:eastAsia="仿宋" w:hAnsi="Times New Roman" w:cs="Times New Roman"/>
          <w:kern w:val="0"/>
          <w:sz w:val="28"/>
          <w:szCs w:val="28"/>
          <w:lang w:val="en-CA"/>
        </w:rPr>
      </w:pPr>
    </w:p>
    <w:p w14:paraId="20CA11BA" w14:textId="5A440D38" w:rsidR="00B5037F" w:rsidRDefault="00B5037F" w:rsidP="00B5037F">
      <w:pPr>
        <w:rPr>
          <w:rFonts w:ascii="Times New Roman" w:eastAsia="仿宋" w:hAnsi="Times New Roman" w:cs="Times New Roman"/>
          <w:kern w:val="0"/>
          <w:sz w:val="28"/>
          <w:szCs w:val="28"/>
          <w:lang w:val="en-CA"/>
        </w:rPr>
      </w:pPr>
    </w:p>
    <w:p w14:paraId="7FBBF442" w14:textId="77777777" w:rsidR="00B5037F" w:rsidRDefault="00B5037F" w:rsidP="00B5037F">
      <w:pPr>
        <w:rPr>
          <w:rFonts w:ascii="Times New Roman" w:eastAsia="仿宋" w:hAnsi="Times New Roman" w:cs="Times New Roman"/>
          <w:kern w:val="0"/>
          <w:sz w:val="28"/>
          <w:szCs w:val="28"/>
          <w:lang w:val="en-CA"/>
        </w:rPr>
      </w:pPr>
    </w:p>
    <w:p w14:paraId="3E684D54" w14:textId="66BA47CA" w:rsidR="00B5037F" w:rsidRDefault="00B5037F" w:rsidP="00B5037F">
      <w:bookmarkStart w:id="1" w:name="_Hlk123055123"/>
      <w:r w:rsidRPr="00B5037F">
        <w:rPr>
          <w:rFonts w:hint="eastAsia"/>
        </w:rPr>
        <w:t>曾骏文</w:t>
      </w:r>
      <w:r>
        <w:rPr>
          <w:rFonts w:hint="eastAsia"/>
        </w:rPr>
        <w:t>教授简介：</w:t>
      </w:r>
    </w:p>
    <w:p w14:paraId="2FAF82F8" w14:textId="24767F77" w:rsidR="00B5037F" w:rsidRDefault="00C00CCB" w:rsidP="00B5037F">
      <w:r w:rsidRPr="00C00CCB">
        <w:rPr>
          <w:noProof/>
        </w:rPr>
        <w:drawing>
          <wp:inline distT="0" distB="0" distL="0" distR="0" wp14:anchorId="7C39F04E" wp14:editId="4ACEA83E">
            <wp:extent cx="1004888" cy="1351896"/>
            <wp:effectExtent l="0" t="0" r="508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87" cy="140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67D21" w14:textId="426B768B" w:rsidR="00B5037F" w:rsidRPr="00B5037F" w:rsidRDefault="00B5037F" w:rsidP="00B5037F">
      <w:pPr>
        <w:ind w:firstLineChars="200" w:firstLine="420"/>
      </w:pPr>
      <w:r w:rsidRPr="00B5037F">
        <w:rPr>
          <w:rFonts w:hint="eastAsia"/>
        </w:rPr>
        <w:t>曾骏文</w:t>
      </w:r>
      <w:bookmarkEnd w:id="1"/>
      <w:r w:rsidRPr="00B5037F">
        <w:rPr>
          <w:rFonts w:hint="eastAsia"/>
        </w:rPr>
        <w:t>，教授、主任医师，博士研究生导师。曾任中山眼科中心主任助理，中心副主任，中华医学会眼科分会视光学组副组长。现任中山大学中山眼科中心屈光与近视防控科主任，中国医师协会眼科分会临床</w:t>
      </w:r>
      <w:proofErr w:type="gramStart"/>
      <w:r w:rsidRPr="00B5037F">
        <w:rPr>
          <w:rFonts w:hint="eastAsia"/>
        </w:rPr>
        <w:t>视光专委</w:t>
      </w:r>
      <w:proofErr w:type="gramEnd"/>
      <w:r w:rsidRPr="00B5037F">
        <w:rPr>
          <w:rFonts w:hint="eastAsia"/>
        </w:rPr>
        <w:t>会主任，中国残联视障与辅具专委会副主任，国家卫</w:t>
      </w:r>
      <w:proofErr w:type="gramStart"/>
      <w:r w:rsidRPr="00B5037F">
        <w:rPr>
          <w:rFonts w:hint="eastAsia"/>
        </w:rPr>
        <w:t>健委近视</w:t>
      </w:r>
      <w:proofErr w:type="gramEnd"/>
      <w:r w:rsidRPr="00B5037F">
        <w:rPr>
          <w:rFonts w:hint="eastAsia"/>
        </w:rPr>
        <w:t>防控专家组成员，卫生部近视眼实验室专家委员会委员，广东省视光学会屈光与视觉专委会主任。长期从事近视眼基础和临床研究，擅长各种儿童青少年近视防控。培养研究生近</w:t>
      </w:r>
      <w:r w:rsidRPr="00B5037F">
        <w:t>50名。负责多项国家和省部级研究课题。发表论文论著近百篇，主编多本专著。</w:t>
      </w:r>
    </w:p>
    <w:sectPr w:rsidR="00B5037F" w:rsidRPr="00B5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1CEF" w14:textId="77777777" w:rsidR="00E0743A" w:rsidRDefault="00E0743A" w:rsidP="00B5037F">
      <w:r>
        <w:separator/>
      </w:r>
    </w:p>
  </w:endnote>
  <w:endnote w:type="continuationSeparator" w:id="0">
    <w:p w14:paraId="49CD5918" w14:textId="77777777" w:rsidR="00E0743A" w:rsidRDefault="00E0743A" w:rsidP="00B5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2752" w14:textId="77777777" w:rsidR="00E0743A" w:rsidRDefault="00E0743A" w:rsidP="00B5037F">
      <w:r>
        <w:separator/>
      </w:r>
    </w:p>
  </w:footnote>
  <w:footnote w:type="continuationSeparator" w:id="0">
    <w:p w14:paraId="39E41240" w14:textId="77777777" w:rsidR="00E0743A" w:rsidRDefault="00E0743A" w:rsidP="00B5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1"/>
    <w:rsid w:val="00362B51"/>
    <w:rsid w:val="00906FDE"/>
    <w:rsid w:val="00966073"/>
    <w:rsid w:val="00997A6B"/>
    <w:rsid w:val="00B5037F"/>
    <w:rsid w:val="00C00CCB"/>
    <w:rsid w:val="00C16D32"/>
    <w:rsid w:val="00E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2D1E3"/>
  <w15:chartTrackingRefBased/>
  <w15:docId w15:val="{359D79A8-9A0E-4D2A-8D43-CA37D233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3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37F"/>
    <w:rPr>
      <w:sz w:val="18"/>
      <w:szCs w:val="18"/>
    </w:rPr>
  </w:style>
  <w:style w:type="character" w:styleId="a7">
    <w:name w:val="Hyperlink"/>
    <w:basedOn w:val="a0"/>
    <w:uiPriority w:val="99"/>
    <w:unhideWhenUsed/>
    <w:rsid w:val="00B5037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 田</dc:creator>
  <cp:keywords/>
  <dc:description/>
  <cp:lastModifiedBy>雨 田</cp:lastModifiedBy>
  <cp:revision>3</cp:revision>
  <dcterms:created xsi:type="dcterms:W3CDTF">2022-12-27T09:33:00Z</dcterms:created>
  <dcterms:modified xsi:type="dcterms:W3CDTF">2022-12-27T11:52:00Z</dcterms:modified>
</cp:coreProperties>
</file>